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Programmazione e pianificazione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regolarita' dei procedimenti contabili e dei processi di gestione delle risorse economiche.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Documento Unico di Programmazione - DUP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cauzioni e fideiussioni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premi e gestione polizze assicurative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di regolarita'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Recupero e registrazione giornaliera delle operazioni del Tesoriere relative ai versamenti in Tesoreria da 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Rendicontazione diritti di segreteria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patto di stabilita'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Spese che impegnano i bilanci per gli esercizi successivi, escluse quelle relative alle locazioni di immobili ed alla somministrazione e fornitura di beni e servizi a carattere continuativo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Criteri generali per la determinazione delle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ai sensi dell'articolo 42, comma 3, del T.U.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Misure tariffe, canoni, tasse ed oneri per le utenze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