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Tutti gli uffici - Attivita' trasversale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Tutti gli uffici sono competenti in ordine ai procedimenti e ai processi c.d. trasversali, tra cui, a titolo di esempio, il procedimento di accesso e le procedure di acquisizione mediante il sistema dell'affidamento diretto.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Questi procedimenti e processi vengono, per la loro natura trasversale,  mappati una sola volta a valere per tutti gli uffici.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lavori, servizi e forniture di importo inferiore a 40.000 euro tramite il sistema dell'affidamento diretto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servizi e forniture di importo pari o superiore a 40.000 euro e inferiore alle soglie di cui all'articolo 35, D. Lgs. 50/2016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Adesione convenzioni CONSIP o del Soggetto Aggregatore di riferimento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Proroga contratto in scadenza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Conferimento di incarichi di collaborazione, studio e ricerca nonche' di consulenza a soggetti estranei all'amministrazione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 ricorso a transazioni e altri rimedi di risoluzione delle controversie alternativi a quelli giurisdizionali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art. 22 e segg. della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art. 43, co. 2 del T.U.E.L. da parte dei consiglieri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civico semplice concernente dati, documenti e informazioni soggetti a pubblicazione obbligatoria ai sensi del D. Lgs. 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civico generalizzato concernente dati e documenti ulteriori a quelli soggetti a pubblicazione obbligatoria ai sensi del D. Lgs. 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Controversie e contenziosi esterni ed interni, citazioni, costituzioni in giudizio, e conseguente nomina dei difensori e consulenti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Segnalazioni dipendenti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Segnalazione-Esposto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Partecipazione a corsi di formazione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Responsabile Unico del Procedimento (RUP)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Formazione Albo dei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Front office: Informazioni e comunicazioni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servizi e forniture di importo superiore alle soglie di cui all'art. 35, D. Lgs. 50/2016 attraverso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fatture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Fornitura vestiario e calzature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