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stampa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cura la rassegna stampa quotidiana, i rapporti con i media locali e nazionali; pianifica le azioni di comunicazione istituzionale; di programmazione delle campagne promozionali ed informative; cura i materiali editoriali.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Rassegna stampa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stampa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Conferenze stampa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stampa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Comunicati stampa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stampa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Pubblicazione di notizie su attivita' e servizi comunali e iniziative per il tempo libero sui Social network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stampa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