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Conservazione chiavi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CUG in quota Comune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